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2"/>
          <w:szCs w:val="32"/>
        </w:rPr>
      </w:pPr>
    </w:p>
    <w:p>
      <w:pPr>
        <w:jc w:val="center"/>
        <w:rPr>
          <w:sz w:val="32"/>
          <w:szCs w:val="32"/>
        </w:rPr>
      </w:pPr>
      <w:r>
        <w:rPr>
          <w:rFonts w:hint="eastAsia"/>
          <w:b/>
          <w:sz w:val="32"/>
          <w:szCs w:val="32"/>
        </w:rPr>
        <w:t>单一产品外观专利申请交底书</w:t>
      </w:r>
    </w:p>
    <w:p>
      <w:pPr>
        <w:widowControl/>
        <w:jc w:val="left"/>
        <w:rPr>
          <w:kern w:val="0"/>
          <w:sz w:val="24"/>
        </w:rPr>
      </w:pPr>
    </w:p>
    <w:tbl>
      <w:tblPr>
        <w:tblStyle w:val="10"/>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Borders>
              <w:top w:val="single" w:color="auto" w:sz="4" w:space="0"/>
              <w:left w:val="single" w:color="auto" w:sz="4" w:space="0"/>
              <w:bottom w:val="single" w:color="auto" w:sz="4" w:space="0"/>
              <w:right w:val="single" w:color="auto" w:sz="4" w:space="0"/>
            </w:tcBorders>
          </w:tcPr>
          <w:p>
            <w:pPr>
              <w:spacing w:before="62" w:beforeLines="20" w:after="62" w:afterLines="20" w:line="360" w:lineRule="exact"/>
              <w:jc w:val="center"/>
              <w:rPr>
                <w:rFonts w:eastAsia="黑体"/>
                <w:b/>
                <w:sz w:val="24"/>
              </w:rPr>
            </w:pPr>
            <w:r>
              <w:rPr>
                <w:rFonts w:hint="eastAsia" w:eastAsia="黑体"/>
                <w:b/>
                <w:sz w:val="24"/>
              </w:rPr>
              <w:t>产品名称</w:t>
            </w:r>
          </w:p>
        </w:tc>
        <w:tc>
          <w:tcPr>
            <w:tcW w:w="6120" w:type="dxa"/>
            <w:tcBorders>
              <w:top w:val="single" w:color="auto" w:sz="4" w:space="0"/>
              <w:left w:val="single" w:color="auto" w:sz="4" w:space="0"/>
              <w:bottom w:val="single" w:color="auto" w:sz="4" w:space="0"/>
              <w:right w:val="single" w:color="auto" w:sz="4" w:space="0"/>
            </w:tcBorders>
          </w:tcPr>
          <w:p>
            <w:pPr>
              <w:spacing w:before="62" w:beforeLines="20" w:after="62" w:afterLines="20" w:line="360" w:lineRule="exact"/>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Borders>
              <w:top w:val="single" w:color="auto" w:sz="4" w:space="0"/>
              <w:left w:val="single" w:color="auto" w:sz="4" w:space="0"/>
              <w:bottom w:val="single" w:color="auto" w:sz="4" w:space="0"/>
              <w:right w:val="single" w:color="auto" w:sz="4" w:space="0"/>
            </w:tcBorders>
          </w:tcPr>
          <w:p>
            <w:pPr>
              <w:spacing w:before="62" w:beforeLines="20" w:after="62" w:afterLines="20"/>
              <w:jc w:val="center"/>
              <w:rPr>
                <w:rFonts w:eastAsia="黑体"/>
                <w:b/>
                <w:sz w:val="24"/>
                <w:szCs w:val="22"/>
              </w:rPr>
            </w:pPr>
            <w:r>
              <w:rPr>
                <w:rFonts w:hint="eastAsia" w:eastAsia="黑体"/>
                <w:b/>
                <w:sz w:val="24"/>
                <w:szCs w:val="22"/>
              </w:rPr>
              <w:t>本品的用途</w:t>
            </w:r>
          </w:p>
        </w:tc>
        <w:tc>
          <w:tcPr>
            <w:tcW w:w="6120" w:type="dxa"/>
            <w:tcBorders>
              <w:top w:val="single" w:color="auto" w:sz="4" w:space="0"/>
              <w:left w:val="single" w:color="auto" w:sz="4" w:space="0"/>
              <w:bottom w:val="single" w:color="auto" w:sz="4" w:space="0"/>
              <w:right w:val="single" w:color="auto" w:sz="4" w:space="0"/>
            </w:tcBorders>
          </w:tcPr>
          <w:p>
            <w:pPr>
              <w:spacing w:before="62" w:beforeLines="20" w:after="62" w:afterLines="20" w:line="360" w:lineRule="exact"/>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80" w:type="dxa"/>
            <w:tcBorders>
              <w:top w:val="single" w:color="auto" w:sz="4" w:space="0"/>
              <w:left w:val="single" w:color="auto" w:sz="4" w:space="0"/>
              <w:right w:val="single" w:color="auto" w:sz="4" w:space="0"/>
            </w:tcBorders>
          </w:tcPr>
          <w:p>
            <w:pPr>
              <w:spacing w:before="62" w:beforeLines="20" w:after="62" w:afterLines="20"/>
              <w:jc w:val="center"/>
              <w:rPr>
                <w:rFonts w:eastAsia="黑体"/>
                <w:b/>
                <w:sz w:val="24"/>
              </w:rPr>
            </w:pPr>
            <w:r>
              <w:rPr>
                <w:rFonts w:hint="eastAsia" w:eastAsia="黑体"/>
                <w:b/>
                <w:sz w:val="24"/>
              </w:rPr>
              <w:t>交底书联系人</w:t>
            </w:r>
          </w:p>
        </w:tc>
        <w:tc>
          <w:tcPr>
            <w:tcW w:w="6120" w:type="dxa"/>
            <w:tcBorders>
              <w:top w:val="single" w:color="auto" w:sz="4" w:space="0"/>
              <w:left w:val="single" w:color="auto" w:sz="4" w:space="0"/>
              <w:bottom w:val="single" w:color="auto" w:sz="4" w:space="0"/>
              <w:right w:val="single" w:color="auto" w:sz="4" w:space="0"/>
            </w:tcBorders>
          </w:tcPr>
          <w:p>
            <w:pPr>
              <w:tabs>
                <w:tab w:val="left" w:pos="3490"/>
              </w:tabs>
              <w:spacing w:before="62" w:beforeLines="20" w:after="62" w:afterLines="20"/>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80" w:type="dxa"/>
            <w:tcBorders>
              <w:left w:val="single" w:color="auto" w:sz="4" w:space="0"/>
              <w:bottom w:val="single" w:color="auto" w:sz="4" w:space="0"/>
              <w:right w:val="single" w:color="auto" w:sz="4" w:space="0"/>
            </w:tcBorders>
          </w:tcPr>
          <w:p>
            <w:pPr>
              <w:spacing w:before="62" w:beforeLines="20" w:after="62" w:afterLines="20"/>
              <w:jc w:val="center"/>
            </w:pPr>
            <w:r>
              <w:rPr>
                <w:rFonts w:hint="eastAsia" w:eastAsia="黑体"/>
                <w:b/>
                <w:sz w:val="24"/>
              </w:rPr>
              <w:t>联系人电话</w:t>
            </w:r>
          </w:p>
        </w:tc>
        <w:tc>
          <w:tcPr>
            <w:tcW w:w="6120" w:type="dxa"/>
            <w:tcBorders>
              <w:top w:val="single" w:color="auto" w:sz="4" w:space="0"/>
              <w:left w:val="single" w:color="auto" w:sz="4" w:space="0"/>
              <w:bottom w:val="single" w:color="auto" w:sz="4" w:space="0"/>
              <w:right w:val="single" w:color="auto" w:sz="4" w:space="0"/>
            </w:tcBorders>
          </w:tcPr>
          <w:p>
            <w:pPr>
              <w:spacing w:before="62" w:beforeLines="20" w:after="62" w:afterLines="20"/>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tcBorders>
              <w:top w:val="single" w:color="auto" w:sz="4" w:space="0"/>
              <w:left w:val="single" w:color="auto" w:sz="4" w:space="0"/>
              <w:bottom w:val="single" w:color="auto" w:sz="4" w:space="0"/>
              <w:right w:val="single" w:color="auto" w:sz="4" w:space="0"/>
            </w:tcBorders>
          </w:tcPr>
          <w:p>
            <w:pPr>
              <w:spacing w:before="62" w:beforeLines="20" w:after="62" w:afterLines="20"/>
              <w:jc w:val="center"/>
              <w:rPr>
                <w:rFonts w:eastAsia="黑体"/>
                <w:b/>
                <w:sz w:val="24"/>
              </w:rPr>
            </w:pPr>
            <w:r>
              <w:rPr>
                <w:rFonts w:hint="eastAsia" w:eastAsia="黑体"/>
                <w:b/>
                <w:sz w:val="24"/>
              </w:rPr>
              <w:t>联系人邮箱</w:t>
            </w:r>
          </w:p>
        </w:tc>
        <w:tc>
          <w:tcPr>
            <w:tcW w:w="6120" w:type="dxa"/>
            <w:tcBorders>
              <w:top w:val="single" w:color="auto" w:sz="4" w:space="0"/>
              <w:left w:val="single" w:color="auto" w:sz="4" w:space="0"/>
              <w:bottom w:val="single" w:color="auto" w:sz="4" w:space="0"/>
              <w:right w:val="single" w:color="auto" w:sz="4" w:space="0"/>
            </w:tcBorders>
          </w:tcPr>
          <w:p>
            <w:pPr>
              <w:spacing w:before="62" w:beforeLines="20" w:after="62" w:afterLines="20"/>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00" w:type="dxa"/>
            <w:gridSpan w:val="2"/>
            <w:tcBorders>
              <w:top w:val="single" w:color="auto" w:sz="4" w:space="0"/>
              <w:left w:val="single" w:color="auto" w:sz="4" w:space="0"/>
              <w:bottom w:val="single" w:color="auto" w:sz="4" w:space="0"/>
              <w:right w:val="single" w:color="auto" w:sz="4" w:space="0"/>
            </w:tcBorders>
          </w:tcPr>
          <w:p>
            <w:pPr>
              <w:rPr>
                <w:rFonts w:eastAsia="黑体"/>
                <w:sz w:val="28"/>
                <w:szCs w:val="28"/>
              </w:rPr>
            </w:pPr>
            <w:r>
              <w:rPr>
                <w:rFonts w:hint="eastAsia" w:eastAsia="黑体"/>
                <w:sz w:val="28"/>
                <w:szCs w:val="28"/>
              </w:rPr>
              <w:t>说明：</w:t>
            </w:r>
          </w:p>
          <w:p>
            <w:pPr>
              <w:ind w:firstLine="480" w:firstLineChars="200"/>
              <w:rPr>
                <w:rFonts w:eastAsia="黑体"/>
                <w:sz w:val="24"/>
                <w:szCs w:val="22"/>
              </w:rPr>
            </w:pPr>
            <w:r>
              <w:rPr>
                <w:rFonts w:hint="eastAsia" w:eastAsia="黑体"/>
                <w:sz w:val="24"/>
                <w:szCs w:val="22"/>
              </w:rPr>
              <w:t>1、立体结构的产品：</w:t>
            </w:r>
          </w:p>
          <w:p>
            <w:pPr>
              <w:ind w:firstLine="480" w:firstLineChars="200"/>
              <w:rPr>
                <w:rFonts w:eastAsia="黑体"/>
                <w:sz w:val="24"/>
                <w:szCs w:val="22"/>
              </w:rPr>
            </w:pPr>
            <w:r>
              <w:rPr>
                <w:rFonts w:hint="eastAsia" w:eastAsia="黑体"/>
                <w:sz w:val="24"/>
                <w:szCs w:val="22"/>
              </w:rPr>
              <w:t>需提供六视图，并且六视图必须是正投影视图，包括主视图、后视图、左视图、右视图、俯视图和仰视图，并提供至少一幅立体结构示意图；</w:t>
            </w:r>
          </w:p>
          <w:p>
            <w:pPr>
              <w:ind w:firstLine="480" w:firstLineChars="200"/>
              <w:rPr>
                <w:rFonts w:eastAsia="黑体"/>
                <w:sz w:val="24"/>
                <w:szCs w:val="22"/>
              </w:rPr>
            </w:pPr>
            <w:r>
              <w:rPr>
                <w:rFonts w:hint="eastAsia" w:eastAsia="黑体"/>
                <w:sz w:val="24"/>
                <w:szCs w:val="22"/>
              </w:rPr>
              <w:t>2、平面产品：</w:t>
            </w:r>
          </w:p>
          <w:p>
            <w:pPr>
              <w:ind w:firstLine="480" w:firstLineChars="200"/>
              <w:rPr>
                <w:rFonts w:eastAsia="黑体"/>
                <w:sz w:val="24"/>
                <w:szCs w:val="22"/>
              </w:rPr>
            </w:pPr>
            <w:r>
              <w:rPr>
                <w:rFonts w:hint="eastAsia" w:eastAsia="黑体"/>
                <w:sz w:val="24"/>
                <w:szCs w:val="22"/>
              </w:rPr>
              <w:t>产品设计要点涉及一个面的，可以仅提供该面正投影视图（如地毯等产品）；</w:t>
            </w:r>
          </w:p>
          <w:p>
            <w:pPr>
              <w:ind w:firstLine="480" w:firstLineChars="200"/>
              <w:rPr>
                <w:rFonts w:eastAsia="黑体"/>
                <w:sz w:val="24"/>
                <w:szCs w:val="22"/>
              </w:rPr>
            </w:pPr>
            <w:r>
              <w:rPr>
                <w:rFonts w:hint="eastAsia" w:eastAsia="黑体"/>
                <w:sz w:val="24"/>
                <w:szCs w:val="22"/>
              </w:rPr>
              <w:t>产品设计要点涉及两个面的，需提供两面正投影视图，既主视图和后视图（如服装等）；</w:t>
            </w:r>
          </w:p>
          <w:p>
            <w:pPr>
              <w:ind w:firstLine="480" w:firstLineChars="200"/>
              <w:rPr>
                <w:rFonts w:eastAsia="黑体"/>
                <w:sz w:val="24"/>
                <w:szCs w:val="22"/>
              </w:rPr>
            </w:pPr>
            <w:r>
              <w:rPr>
                <w:rFonts w:hint="eastAsia" w:eastAsia="黑体"/>
                <w:sz w:val="24"/>
                <w:szCs w:val="22"/>
              </w:rPr>
              <w:t>由平面产品折叠成的立体产品，还应当提供该产品的展开图（如包装盒、包装袋等）。</w:t>
            </w:r>
          </w:p>
          <w:p>
            <w:pPr>
              <w:ind w:firstLine="480" w:firstLineChars="200"/>
              <w:rPr>
                <w:rFonts w:eastAsia="黑体"/>
                <w:sz w:val="24"/>
                <w:szCs w:val="22"/>
              </w:rPr>
            </w:pPr>
            <w:r>
              <w:rPr>
                <w:rFonts w:hint="eastAsia" w:eastAsia="黑体"/>
                <w:sz w:val="24"/>
                <w:szCs w:val="22"/>
              </w:rPr>
              <w:t>3、主视图：</w:t>
            </w:r>
          </w:p>
          <w:p>
            <w:pPr>
              <w:ind w:firstLine="480" w:firstLineChars="200"/>
              <w:rPr>
                <w:rFonts w:eastAsia="黑体"/>
                <w:sz w:val="24"/>
                <w:szCs w:val="22"/>
              </w:rPr>
            </w:pPr>
            <w:r>
              <w:rPr>
                <w:rFonts w:hint="eastAsia" w:eastAsia="黑体"/>
                <w:sz w:val="24"/>
                <w:szCs w:val="22"/>
              </w:rPr>
              <w:t>主视图所对应的面应当是使用时通常朝向消费者的面或者最大程度反映产品的整体设计的面（如带杯把的杯子的主视图应是杯把在侧边的视图）。</w:t>
            </w:r>
          </w:p>
          <w:p>
            <w:pPr>
              <w:numPr>
                <w:ilvl w:val="0"/>
                <w:numId w:val="1"/>
              </w:numPr>
              <w:ind w:firstLine="480" w:firstLineChars="200"/>
              <w:rPr>
                <w:rFonts w:eastAsia="黑体"/>
                <w:sz w:val="24"/>
                <w:szCs w:val="22"/>
              </w:rPr>
            </w:pPr>
            <w:r>
              <w:rPr>
                <w:rFonts w:hint="eastAsia" w:eastAsia="黑体"/>
                <w:sz w:val="24"/>
                <w:szCs w:val="22"/>
              </w:rPr>
              <w:t>使用状态参考图：</w:t>
            </w:r>
          </w:p>
          <w:p>
            <w:pPr>
              <w:rPr>
                <w:rFonts w:eastAsia="黑体"/>
                <w:sz w:val="24"/>
                <w:szCs w:val="22"/>
              </w:rPr>
            </w:pPr>
            <w:r>
              <w:rPr>
                <w:rFonts w:hint="eastAsia" w:eastAsia="黑体"/>
                <w:sz w:val="24"/>
                <w:szCs w:val="22"/>
              </w:rPr>
              <w:t xml:space="preserve">    在使用状态下和非使用状态下有不同形态的产品，还可以提供使用状态参考图以更好的表达产品。</w:t>
            </w:r>
          </w:p>
          <w:p>
            <w:pPr>
              <w:numPr>
                <w:ilvl w:val="0"/>
                <w:numId w:val="1"/>
              </w:numPr>
              <w:ind w:firstLine="480" w:firstLineChars="200"/>
              <w:rPr>
                <w:rFonts w:eastAsia="黑体"/>
                <w:sz w:val="24"/>
                <w:szCs w:val="22"/>
              </w:rPr>
            </w:pPr>
            <w:r>
              <w:rPr>
                <w:rFonts w:hint="eastAsia" w:eastAsia="黑体"/>
                <w:sz w:val="24"/>
                <w:szCs w:val="22"/>
              </w:rPr>
              <w:t>视图要求：</w:t>
            </w:r>
          </w:p>
          <w:p>
            <w:pPr>
              <w:ind w:firstLine="480" w:firstLineChars="200"/>
              <w:rPr>
                <w:rFonts w:eastAsia="黑体"/>
                <w:sz w:val="24"/>
                <w:szCs w:val="22"/>
              </w:rPr>
            </w:pPr>
            <w:r>
              <w:rPr>
                <w:rFonts w:hint="eastAsia" w:eastAsia="黑体"/>
                <w:sz w:val="24"/>
                <w:szCs w:val="22"/>
              </w:rPr>
              <w:t>尽量提供线条图，如无法提供线条图，可提供产品的照片或3D建模效果图；</w:t>
            </w:r>
          </w:p>
          <w:p>
            <w:pPr>
              <w:ind w:firstLine="480" w:firstLineChars="200"/>
              <w:rPr>
                <w:rFonts w:eastAsia="黑体"/>
                <w:sz w:val="24"/>
                <w:szCs w:val="22"/>
              </w:rPr>
            </w:pPr>
            <w:r>
              <w:rPr>
                <w:rFonts w:hint="eastAsia" w:eastAsia="黑体"/>
                <w:sz w:val="24"/>
                <w:szCs w:val="22"/>
              </w:rPr>
              <w:t>视图中不应含有标号、虚线、轴线、文字等产品以外的标识；</w:t>
            </w:r>
          </w:p>
          <w:p>
            <w:pPr>
              <w:ind w:firstLine="480" w:firstLineChars="200"/>
              <w:rPr>
                <w:rFonts w:eastAsia="黑体"/>
                <w:sz w:val="24"/>
                <w:szCs w:val="22"/>
              </w:rPr>
            </w:pPr>
            <w:r>
              <w:rPr>
                <w:rFonts w:hint="eastAsia" w:eastAsia="黑体"/>
                <w:sz w:val="24"/>
                <w:szCs w:val="22"/>
              </w:rPr>
              <w:t>视图应当尽量避免反光、阴影、倒影；</w:t>
            </w:r>
          </w:p>
          <w:p>
            <w:pPr>
              <w:ind w:firstLine="480" w:firstLineChars="200"/>
              <w:rPr>
                <w:rFonts w:eastAsia="黑体"/>
                <w:sz w:val="24"/>
                <w:szCs w:val="22"/>
              </w:rPr>
            </w:pPr>
            <w:r>
              <w:rPr>
                <w:rFonts w:hint="eastAsia" w:eastAsia="黑体"/>
                <w:sz w:val="24"/>
                <w:szCs w:val="22"/>
              </w:rPr>
              <w:t>产品和背景应有较大颜色反差，背景以单色背景为佳，保证产品与背景之间的线条清晰；</w:t>
            </w:r>
          </w:p>
          <w:p>
            <w:pPr>
              <w:ind w:firstLine="480" w:firstLineChars="200"/>
              <w:rPr>
                <w:rFonts w:hint="eastAsia" w:eastAsia="黑体"/>
                <w:sz w:val="24"/>
                <w:szCs w:val="22"/>
              </w:rPr>
            </w:pPr>
            <w:r>
              <w:rPr>
                <w:rFonts w:hint="eastAsia" w:eastAsia="黑体"/>
                <w:sz w:val="24"/>
                <w:szCs w:val="22"/>
              </w:rPr>
              <w:t>产品各视图的比例尽可能保证一致，分辨率不低于300dpi。</w:t>
            </w:r>
          </w:p>
          <w:p>
            <w:pPr>
              <w:ind w:firstLine="480" w:firstLineChars="200"/>
              <w:rPr>
                <w:rFonts w:hint="default" w:eastAsia="黑体"/>
                <w:sz w:val="24"/>
                <w:szCs w:val="22"/>
                <w:lang w:val="en-US" w:eastAsia="zh-CN"/>
              </w:rPr>
            </w:pPr>
            <w:r>
              <w:rPr>
                <w:rFonts w:hint="eastAsia" w:eastAsia="黑体"/>
                <w:sz w:val="24"/>
                <w:szCs w:val="22"/>
                <w:lang w:eastAsia="zh-CN"/>
              </w:rPr>
              <w:t>图片大小在</w:t>
            </w:r>
            <w:r>
              <w:rPr>
                <w:rFonts w:hint="eastAsia" w:eastAsia="黑体"/>
                <w:sz w:val="24"/>
                <w:szCs w:val="22"/>
                <w:lang w:val="en-US" w:eastAsia="zh-CN"/>
              </w:rPr>
              <w:t>3*8cm-15*22cm之间</w:t>
            </w:r>
          </w:p>
          <w:p>
            <w:pPr>
              <w:ind w:firstLine="480" w:firstLineChars="200"/>
              <w:rPr>
                <w:rFonts w:eastAsia="黑体"/>
                <w:sz w:val="24"/>
                <w:szCs w:val="22"/>
              </w:rPr>
            </w:pPr>
          </w:p>
          <w:p>
            <w:pPr>
              <w:rPr>
                <w:rFonts w:eastAsia="仿宋_GB2312"/>
                <w:sz w:val="24"/>
              </w:rPr>
            </w:pPr>
          </w:p>
        </w:tc>
      </w:tr>
    </w:tbl>
    <w:p>
      <w:pPr>
        <w:tabs>
          <w:tab w:val="left" w:pos="307"/>
        </w:tabs>
        <w:rPr>
          <w:rFonts w:eastAsia="黑体"/>
          <w:sz w:val="24"/>
          <w:szCs w:val="22"/>
        </w:rPr>
      </w:pPr>
      <w:r>
        <w:rPr>
          <w:rFonts w:hint="eastAsia" w:eastAsia="黑体"/>
          <w:sz w:val="24"/>
          <w:szCs w:val="22"/>
        </w:rPr>
        <w:br w:type="page"/>
      </w:r>
    </w:p>
    <w:tbl>
      <w:tblPr>
        <w:tblStyle w:val="11"/>
        <w:tblpPr w:leftFromText="181" w:rightFromText="181" w:horzAnchor="page" w:tblpXSpec="center" w:tblpYSpec="top"/>
        <w:tblOverlap w:val="never"/>
        <w:tblW w:w="9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tabs>
                <w:tab w:val="left" w:pos="307"/>
              </w:tabs>
              <w:rPr>
                <w:rFonts w:eastAsia="黑体"/>
                <w:sz w:val="24"/>
                <w:szCs w:val="24"/>
              </w:rPr>
            </w:pPr>
            <w:r>
              <w:rPr>
                <w:rFonts w:hint="eastAsia" w:eastAsia="黑体"/>
                <w:sz w:val="24"/>
                <w:szCs w:val="22"/>
              </w:rPr>
              <w:t>主</w:t>
            </w:r>
            <w:r>
              <w:rPr>
                <w:rFonts w:hint="eastAsia" w:eastAsia="黑体"/>
                <w:sz w:val="24"/>
                <w:szCs w:val="22"/>
              </w:rPr>
              <w:tab/>
            </w:r>
            <w:r>
              <w:rPr>
                <w:rFonts w:hint="eastAsia" w:eastAsia="黑体"/>
                <w:sz w:val="24"/>
                <w:szCs w:val="22"/>
              </w:rPr>
              <w:t>视图（必要）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8" w:hRule="atLeast"/>
          <w:jc w:val="center"/>
        </w:trPr>
        <w:tc>
          <w:tcPr>
            <w:tcW w:w="9255" w:type="dxa"/>
          </w:tcPr>
          <w:p>
            <w:pPr>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spacing w:line="360" w:lineRule="auto"/>
              <w:jc w:val="left"/>
              <w:rPr>
                <w:rFonts w:eastAsia="黑体"/>
                <w:sz w:val="24"/>
                <w:szCs w:val="24"/>
              </w:rPr>
            </w:pPr>
            <w:r>
              <w:rPr>
                <w:rFonts w:hint="eastAsia" w:eastAsia="黑体"/>
                <w:sz w:val="24"/>
                <w:szCs w:val="22"/>
              </w:rPr>
              <w:t>后视图（必要）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8" w:hRule="atLeast"/>
          <w:jc w:val="center"/>
        </w:trPr>
        <w:tc>
          <w:tcPr>
            <w:tcW w:w="9255" w:type="dxa"/>
          </w:tcPr>
          <w:p>
            <w:pPr>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spacing w:line="360" w:lineRule="auto"/>
              <w:jc w:val="left"/>
              <w:rPr>
                <w:rFonts w:eastAsia="黑体"/>
                <w:sz w:val="24"/>
                <w:szCs w:val="24"/>
              </w:rPr>
            </w:pPr>
            <w:r>
              <w:rPr>
                <w:rFonts w:hint="eastAsia" w:eastAsia="黑体"/>
                <w:sz w:val="24"/>
                <w:szCs w:val="22"/>
              </w:rPr>
              <w:t>左视图（立体产品必要，平面产品非必要）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8" w:hRule="atLeast"/>
          <w:jc w:val="center"/>
        </w:trPr>
        <w:tc>
          <w:tcPr>
            <w:tcW w:w="9255" w:type="dxa"/>
          </w:tcPr>
          <w:p>
            <w:pPr>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spacing w:line="360" w:lineRule="auto"/>
              <w:jc w:val="left"/>
              <w:rPr>
                <w:sz w:val="24"/>
                <w:szCs w:val="24"/>
              </w:rPr>
            </w:pPr>
            <w:r>
              <w:rPr>
                <w:rFonts w:hint="eastAsia" w:eastAsia="黑体"/>
                <w:sz w:val="24"/>
                <w:szCs w:val="22"/>
              </w:rPr>
              <w:t>右视图（立体产品必要，平面产品非必要）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8" w:hRule="atLeast"/>
          <w:jc w:val="center"/>
        </w:trPr>
        <w:tc>
          <w:tcPr>
            <w:tcW w:w="9255" w:type="dxa"/>
          </w:tcPr>
          <w:p>
            <w:pPr>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spacing w:line="360" w:lineRule="auto"/>
              <w:jc w:val="left"/>
              <w:rPr>
                <w:sz w:val="24"/>
                <w:szCs w:val="24"/>
              </w:rPr>
            </w:pPr>
            <w:r>
              <w:rPr>
                <w:rFonts w:hint="eastAsia" w:eastAsia="黑体"/>
                <w:sz w:val="24"/>
                <w:szCs w:val="22"/>
              </w:rPr>
              <w:t>俯视图（立体产品必要，平面产品非必要）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9" w:hRule="atLeast"/>
          <w:jc w:val="center"/>
        </w:trPr>
        <w:tc>
          <w:tcPr>
            <w:tcW w:w="9255" w:type="dxa"/>
          </w:tcPr>
          <w:p>
            <w:pPr>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spacing w:line="360" w:lineRule="auto"/>
              <w:jc w:val="left"/>
              <w:rPr>
                <w:sz w:val="24"/>
                <w:szCs w:val="24"/>
              </w:rPr>
            </w:pPr>
            <w:r>
              <w:rPr>
                <w:rFonts w:hint="eastAsia" w:eastAsia="黑体"/>
                <w:sz w:val="24"/>
                <w:szCs w:val="22"/>
              </w:rPr>
              <w:t>仰视图（立体产品必要，平面产品非必要）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atLeast"/>
          <w:jc w:val="center"/>
        </w:trPr>
        <w:tc>
          <w:tcPr>
            <w:tcW w:w="9255" w:type="dxa"/>
          </w:tcPr>
          <w:p>
            <w:pPr>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spacing w:line="360" w:lineRule="auto"/>
              <w:jc w:val="left"/>
              <w:rPr>
                <w:rFonts w:eastAsia="黑体"/>
                <w:sz w:val="24"/>
                <w:szCs w:val="24"/>
              </w:rPr>
            </w:pPr>
            <w:r>
              <w:rPr>
                <w:rFonts w:hint="eastAsia" w:eastAsia="黑体"/>
                <w:sz w:val="24"/>
                <w:szCs w:val="22"/>
              </w:rPr>
              <w:t>立体结构示意图（立体产品必要，平面产品非必要）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0" w:hRule="atLeast"/>
          <w:jc w:val="center"/>
        </w:trPr>
        <w:tc>
          <w:tcPr>
            <w:tcW w:w="9255" w:type="dxa"/>
          </w:tcPr>
          <w:p>
            <w:pPr>
              <w:spacing w:line="360" w:lineRule="auto"/>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5" w:type="dxa"/>
          </w:tcPr>
          <w:p>
            <w:pPr>
              <w:spacing w:line="360" w:lineRule="auto"/>
              <w:jc w:val="left"/>
              <w:rPr>
                <w:sz w:val="24"/>
                <w:szCs w:val="24"/>
              </w:rPr>
            </w:pPr>
            <w:r>
              <w:rPr>
                <w:rFonts w:hint="eastAsia" w:eastAsia="黑体"/>
                <w:sz w:val="24"/>
                <w:szCs w:val="22"/>
              </w:rPr>
              <w:t>使用状态参考图（非必要，有更好）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8" w:hRule="atLeast"/>
          <w:jc w:val="center"/>
        </w:trPr>
        <w:tc>
          <w:tcPr>
            <w:tcW w:w="9255" w:type="dxa"/>
          </w:tcPr>
          <w:p>
            <w:pPr>
              <w:spacing w:line="360" w:lineRule="auto"/>
              <w:jc w:val="left"/>
              <w:rPr>
                <w:sz w:val="24"/>
                <w:szCs w:val="24"/>
              </w:rPr>
            </w:pPr>
          </w:p>
        </w:tc>
      </w:tr>
    </w:tbl>
    <w:p>
      <w:pPr>
        <w:rPr>
          <w:rFonts w:eastAsia="黑体"/>
          <w:sz w:val="28"/>
          <w:szCs w:val="28"/>
        </w:rPr>
      </w:pPr>
      <w:r>
        <w:rPr>
          <w:rFonts w:hint="eastAsia" w:eastAsia="黑体"/>
          <w:sz w:val="28"/>
          <w:szCs w:val="28"/>
        </w:rPr>
        <w:t>视图样例：</w:t>
      </w:r>
    </w:p>
    <w:p>
      <w:pPr>
        <w:rPr>
          <w:sz w:val="24"/>
          <w:szCs w:val="24"/>
        </w:rPr>
      </w:pPr>
      <w:r>
        <w:rPr>
          <w:rFonts w:hint="eastAsia"/>
          <w:sz w:val="24"/>
          <w:szCs w:val="24"/>
        </w:rPr>
        <w:t>1、单面平面产品：</w:t>
      </w:r>
    </w:p>
    <w:p>
      <w:r>
        <w:rPr>
          <w:rFonts w:hint="eastAsia"/>
          <w:sz w:val="24"/>
          <w:szCs w:val="24"/>
        </w:rPr>
        <w:drawing>
          <wp:inline distT="0" distB="0" distL="0" distR="0">
            <wp:extent cx="1807845" cy="914400"/>
            <wp:effectExtent l="19050" t="0" r="190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cstate="print"/>
                    <a:srcRect l="3064" b="7692"/>
                    <a:stretch>
                      <a:fillRect/>
                    </a:stretch>
                  </pic:blipFill>
                  <pic:spPr>
                    <a:xfrm>
                      <a:off x="0" y="0"/>
                      <a:ext cx="1807845" cy="914400"/>
                    </a:xfrm>
                    <a:prstGeom prst="rect">
                      <a:avLst/>
                    </a:prstGeom>
                    <a:noFill/>
                    <a:ln w="9525">
                      <a:noFill/>
                      <a:miter lim="800000"/>
                      <a:headEnd/>
                      <a:tailEnd/>
                    </a:ln>
                  </pic:spPr>
                </pic:pic>
              </a:graphicData>
            </a:graphic>
          </wp:inline>
        </w:drawing>
      </w:r>
      <w:r>
        <w:rPr>
          <w:rFonts w:hint="eastAsia"/>
        </w:rPr>
        <w:drawing>
          <wp:inline distT="0" distB="0" distL="0" distR="0">
            <wp:extent cx="1522095" cy="1470660"/>
            <wp:effectExtent l="1905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cstate="print"/>
                    <a:srcRect l="3151"/>
                    <a:stretch>
                      <a:fillRect/>
                    </a:stretch>
                  </pic:blipFill>
                  <pic:spPr>
                    <a:xfrm>
                      <a:off x="0" y="0"/>
                      <a:ext cx="1522095" cy="1470660"/>
                    </a:xfrm>
                    <a:prstGeom prst="rect">
                      <a:avLst/>
                    </a:prstGeom>
                    <a:noFill/>
                    <a:ln w="9525">
                      <a:noFill/>
                      <a:miter lim="800000"/>
                      <a:headEnd/>
                      <a:tailEnd/>
                    </a:ln>
                  </pic:spPr>
                </pic:pic>
              </a:graphicData>
            </a:graphic>
          </wp:inline>
        </w:drawing>
      </w:r>
    </w:p>
    <w:p>
      <w:pPr>
        <w:rPr>
          <w:sz w:val="24"/>
          <w:szCs w:val="24"/>
        </w:rPr>
      </w:pPr>
      <w:r>
        <w:rPr>
          <w:rFonts w:hint="eastAsia"/>
          <w:sz w:val="24"/>
          <w:szCs w:val="24"/>
        </w:rPr>
        <w:t>2、</w:t>
      </w:r>
      <w:r>
        <w:rPr>
          <w:rFonts w:hint="eastAsia"/>
          <w:sz w:val="24"/>
          <w:szCs w:val="24"/>
          <w:highlight w:val="yellow"/>
        </w:rPr>
        <w:t>双面平面产品：</w:t>
      </w:r>
    </w:p>
    <w:p>
      <w:pPr>
        <w:rPr>
          <w:sz w:val="24"/>
          <w:szCs w:val="24"/>
        </w:rPr>
      </w:pPr>
    </w:p>
    <w:p>
      <w:pPr>
        <w:rPr>
          <w:sz w:val="24"/>
          <w:szCs w:val="24"/>
        </w:rPr>
      </w:pPr>
      <w:r>
        <w:drawing>
          <wp:inline distT="0" distB="0" distL="114300" distR="114300">
            <wp:extent cx="2337435" cy="2947035"/>
            <wp:effectExtent l="0" t="0" r="1206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337435" cy="2947035"/>
                    </a:xfrm>
                    <a:prstGeom prst="rect">
                      <a:avLst/>
                    </a:prstGeom>
                    <a:noFill/>
                    <a:ln w="9525">
                      <a:noFill/>
                    </a:ln>
                  </pic:spPr>
                </pic:pic>
              </a:graphicData>
            </a:graphic>
          </wp:inline>
        </w:drawing>
      </w:r>
      <w:r>
        <w:drawing>
          <wp:inline distT="0" distB="0" distL="114300" distR="114300">
            <wp:extent cx="2219325" cy="2934335"/>
            <wp:effectExtent l="0" t="0" r="3175" b="1206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2219325" cy="2934335"/>
                    </a:xfrm>
                    <a:prstGeom prst="rect">
                      <a:avLst/>
                    </a:prstGeom>
                    <a:noFill/>
                    <a:ln w="9525">
                      <a:noFill/>
                    </a:ln>
                  </pic:spPr>
                </pic:pic>
              </a:graphicData>
            </a:graphic>
          </wp:inline>
        </w:drawing>
      </w:r>
    </w:p>
    <w:p>
      <w:pPr>
        <w:rPr>
          <w:sz w:val="24"/>
          <w:szCs w:val="24"/>
        </w:rPr>
      </w:pPr>
    </w:p>
    <w:p>
      <w:pPr>
        <w:rPr>
          <w:sz w:val="24"/>
          <w:szCs w:val="24"/>
        </w:rPr>
      </w:pPr>
    </w:p>
    <w:p>
      <w:pPr>
        <w:rPr>
          <w:sz w:val="24"/>
          <w:szCs w:val="24"/>
        </w:rPr>
      </w:pPr>
    </w:p>
    <w:p>
      <w:pPr>
        <w:rPr>
          <w:sz w:val="24"/>
          <w:szCs w:val="24"/>
        </w:rPr>
      </w:pPr>
      <w:r>
        <w:rPr>
          <w:rFonts w:hint="eastAsia"/>
          <w:sz w:val="24"/>
          <w:szCs w:val="24"/>
        </w:rPr>
        <w:t>3、可展开的平面产品：</w:t>
      </w:r>
    </w:p>
    <w:p>
      <w:r>
        <w:rPr>
          <w:rFonts w:hint="eastAsia"/>
        </w:rPr>
        <w:drawing>
          <wp:inline distT="0" distB="0" distL="0" distR="0">
            <wp:extent cx="3829050" cy="189547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0" cstate="print"/>
                    <a:srcRect/>
                    <a:stretch>
                      <a:fillRect/>
                    </a:stretch>
                  </pic:blipFill>
                  <pic:spPr>
                    <a:xfrm>
                      <a:off x="0" y="0"/>
                      <a:ext cx="3829050" cy="1895475"/>
                    </a:xfrm>
                    <a:prstGeom prst="rect">
                      <a:avLst/>
                    </a:prstGeom>
                    <a:noFill/>
                    <a:ln w="9525">
                      <a:noFill/>
                      <a:miter lim="800000"/>
                      <a:headEnd/>
                      <a:tailEnd/>
                    </a:ln>
                  </pic:spPr>
                </pic:pic>
              </a:graphicData>
            </a:graphic>
          </wp:inline>
        </w:drawing>
      </w:r>
    </w:p>
    <w:p>
      <w:pPr>
        <w:widowControl/>
        <w:jc w:val="left"/>
        <w:rPr>
          <w:sz w:val="24"/>
          <w:szCs w:val="24"/>
        </w:rPr>
      </w:pPr>
      <w:r>
        <w:rPr>
          <w:sz w:val="24"/>
          <w:szCs w:val="24"/>
        </w:rPr>
        <w:br w:type="page"/>
      </w:r>
    </w:p>
    <w:p>
      <w:pPr>
        <w:rPr>
          <w:sz w:val="24"/>
          <w:szCs w:val="24"/>
        </w:rPr>
      </w:pPr>
      <w:r>
        <w:rPr>
          <w:rFonts w:hint="eastAsia"/>
          <w:sz w:val="24"/>
          <w:szCs w:val="24"/>
        </w:rPr>
        <w:t>4、立体产品（线条图）：</w:t>
      </w:r>
    </w:p>
    <w:p>
      <w:pPr>
        <w:rPr>
          <w:sz w:val="24"/>
          <w:szCs w:val="24"/>
        </w:rPr>
      </w:pPr>
      <w:r>
        <w:rPr>
          <w:rFonts w:hint="eastAsia"/>
          <w:sz w:val="24"/>
          <w:szCs w:val="24"/>
        </w:rPr>
        <w:drawing>
          <wp:inline distT="0" distB="0" distL="0" distR="0">
            <wp:extent cx="4812030" cy="3663950"/>
            <wp:effectExtent l="19050" t="0" r="762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1" cstate="print"/>
                    <a:srcRect/>
                    <a:stretch>
                      <a:fillRect/>
                    </a:stretch>
                  </pic:blipFill>
                  <pic:spPr>
                    <a:xfrm>
                      <a:off x="0" y="0"/>
                      <a:ext cx="4818954" cy="3669744"/>
                    </a:xfrm>
                    <a:prstGeom prst="rect">
                      <a:avLst/>
                    </a:prstGeom>
                    <a:noFill/>
                    <a:ln w="9525">
                      <a:noFill/>
                      <a:miter lim="800000"/>
                      <a:headEnd/>
                      <a:tailEnd/>
                    </a:ln>
                  </pic:spPr>
                </pic:pic>
              </a:graphicData>
            </a:graphic>
          </wp:inline>
        </w:drawing>
      </w:r>
    </w:p>
    <w:p>
      <w:pPr>
        <w:numPr>
          <w:ilvl w:val="0"/>
          <w:numId w:val="2"/>
        </w:numPr>
        <w:ind w:firstLine="480" w:firstLineChars="200"/>
        <w:rPr>
          <w:sz w:val="24"/>
          <w:szCs w:val="24"/>
          <w:highlight w:val="yellow"/>
        </w:rPr>
      </w:pPr>
      <w:r>
        <w:rPr>
          <w:rFonts w:hint="eastAsia"/>
          <w:sz w:val="24"/>
          <w:szCs w:val="24"/>
          <w:highlight w:val="yellow"/>
        </w:rPr>
        <w:t>立体产品（照片）：</w:t>
      </w:r>
    </w:p>
    <w:p>
      <w:pPr>
        <w:ind w:left="420" w:leftChars="200"/>
        <w:rPr>
          <w:sz w:val="24"/>
          <w:szCs w:val="24"/>
          <w:highlight w:val="yellow"/>
        </w:rPr>
      </w:pPr>
    </w:p>
    <w:p>
      <w:pPr>
        <w:numPr>
          <w:ilvl w:val="0"/>
          <w:numId w:val="2"/>
        </w:numPr>
        <w:ind w:firstLine="480" w:firstLineChars="200"/>
        <w:rPr>
          <w:sz w:val="24"/>
          <w:szCs w:val="24"/>
        </w:rPr>
      </w:pPr>
      <w:r>
        <w:rPr>
          <w:rFonts w:hint="eastAsia"/>
          <w:sz w:val="24"/>
          <w:szCs w:val="24"/>
          <w:highlight w:val="yellow"/>
        </w:rPr>
        <w:t>立体产品（3D建模渲染图）：</w:t>
      </w:r>
    </w:p>
    <w:p>
      <w:pPr>
        <w:jc w:val="left"/>
        <w:rPr>
          <w:color w:val="FF0000"/>
          <w:sz w:val="24"/>
          <w:szCs w:val="24"/>
        </w:rPr>
      </w:pPr>
    </w:p>
    <w:sectPr>
      <w:headerReference r:id="rId3" w:type="default"/>
      <w:footerReference r:id="rId4" w:type="default"/>
      <w:pgSz w:w="11906" w:h="16838"/>
      <w:pgMar w:top="1440" w:right="1230" w:bottom="1440" w:left="123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ascii="宋体" w:hAnsi="宋体" w:cs="宋体"/>
      </w:rPr>
      <w:t>地址：北京市昌平区北清路TBD云集中心1座5层　网址：</w:t>
    </w:r>
    <w:r>
      <w:fldChar w:fldCharType="begin"/>
    </w:r>
    <w:r>
      <w:instrText xml:space="preserve"> HYPERLINK "http://www.mysipo.com" </w:instrText>
    </w:r>
    <w:r>
      <w:fldChar w:fldCharType="separate"/>
    </w:r>
    <w:r>
      <w:rPr>
        <w:rFonts w:hint="eastAsia" w:ascii="宋体" w:hAnsi="宋体" w:cs="宋体"/>
      </w:rPr>
      <w:t>www.quandashi.com</w:t>
    </w:r>
    <w:r>
      <w:rPr>
        <w:rFonts w:hint="eastAsia" w:ascii="宋体" w:hAnsi="宋体" w:cs="宋体"/>
      </w:rPr>
      <w:fldChar w:fldCharType="end"/>
    </w:r>
    <w:r>
      <w:rPr>
        <w:rFonts w:hint="eastAsia" w:ascii="宋体" w:hAnsi="宋体" w:cs="宋体"/>
      </w:rPr>
      <w:t xml:space="preserve">  电话:</w:t>
    </w:r>
    <w:r>
      <w:rPr>
        <w:rFonts w:ascii="宋体" w:hAnsi="宋体" w:cs="宋体"/>
      </w:rPr>
      <w:t xml:space="preserve"> </w:t>
    </w:r>
    <w:r>
      <w:rPr>
        <w:rFonts w:hint="eastAsia" w:ascii="宋体" w:hAnsi="宋体" w:cs="宋体"/>
      </w:rPr>
      <w:t>4</w:t>
    </w:r>
    <w:r>
      <w:rPr>
        <w:rFonts w:ascii="宋体" w:hAnsi="宋体" w:cs="宋体"/>
      </w:rPr>
      <w:t>00</w:t>
    </w:r>
    <w:r>
      <w:rPr>
        <w:rFonts w:hint="eastAsia" w:ascii="宋体" w:hAnsi="宋体" w:cs="宋体"/>
      </w:rPr>
      <w:t>9988211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left"/>
    </w:pPr>
    <w:bookmarkStart w:id="0" w:name="_GoBack"/>
    <w:bookmarkEnd w:id="0"/>
    <w:r>
      <w:rPr>
        <w:rFonts w:hint="eastAsia"/>
      </w:rPr>
      <w:drawing>
        <wp:inline distT="0" distB="0" distL="114300" distR="114300">
          <wp:extent cx="1007110" cy="441960"/>
          <wp:effectExtent l="0" t="0" r="0" b="15875"/>
          <wp:docPr id="5" name="图片 1" descr="权大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权大师LOGO"/>
                  <pic:cNvPicPr>
                    <a:picLocks noChangeAspect="1"/>
                  </pic:cNvPicPr>
                </pic:nvPicPr>
                <pic:blipFill>
                  <a:blip r:embed="rId1"/>
                  <a:stretch>
                    <a:fillRect/>
                  </a:stretch>
                </pic:blipFill>
                <pic:spPr>
                  <a:xfrm>
                    <a:off x="0" y="0"/>
                    <a:ext cx="1007110" cy="4419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5AB90C"/>
    <w:multiLevelType w:val="singleLevel"/>
    <w:tmpl w:val="A85AB90C"/>
    <w:lvl w:ilvl="0" w:tentative="0">
      <w:start w:val="4"/>
      <w:numFmt w:val="decimal"/>
      <w:suff w:val="nothing"/>
      <w:lvlText w:val="%1、"/>
      <w:lvlJc w:val="left"/>
    </w:lvl>
  </w:abstractNum>
  <w:abstractNum w:abstractNumId="1">
    <w:nsid w:val="1E610037"/>
    <w:multiLevelType w:val="singleLevel"/>
    <w:tmpl w:val="1E610037"/>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2"/>
  </w:compat>
  <w:rsids>
    <w:rsidRoot w:val="0080634B"/>
    <w:rsid w:val="000016D3"/>
    <w:rsid w:val="00001ED6"/>
    <w:rsid w:val="000036F5"/>
    <w:rsid w:val="000137BD"/>
    <w:rsid w:val="000139C1"/>
    <w:rsid w:val="00021B44"/>
    <w:rsid w:val="00024639"/>
    <w:rsid w:val="00024980"/>
    <w:rsid w:val="0002581C"/>
    <w:rsid w:val="00026CB0"/>
    <w:rsid w:val="0002765E"/>
    <w:rsid w:val="000369B6"/>
    <w:rsid w:val="000417D1"/>
    <w:rsid w:val="00042F82"/>
    <w:rsid w:val="0005129C"/>
    <w:rsid w:val="00052A73"/>
    <w:rsid w:val="00057CDB"/>
    <w:rsid w:val="00066571"/>
    <w:rsid w:val="00072B8E"/>
    <w:rsid w:val="00074F4B"/>
    <w:rsid w:val="00076C1F"/>
    <w:rsid w:val="000803FA"/>
    <w:rsid w:val="00080825"/>
    <w:rsid w:val="00081C8E"/>
    <w:rsid w:val="000831B2"/>
    <w:rsid w:val="00084B18"/>
    <w:rsid w:val="00093B84"/>
    <w:rsid w:val="000A2419"/>
    <w:rsid w:val="000A5974"/>
    <w:rsid w:val="000A63CD"/>
    <w:rsid w:val="000A65A4"/>
    <w:rsid w:val="000B0C91"/>
    <w:rsid w:val="000B0E48"/>
    <w:rsid w:val="000B1138"/>
    <w:rsid w:val="000B179F"/>
    <w:rsid w:val="000B6FD5"/>
    <w:rsid w:val="000C2B06"/>
    <w:rsid w:val="000C2D2B"/>
    <w:rsid w:val="000D3DF4"/>
    <w:rsid w:val="000D49B4"/>
    <w:rsid w:val="000D4BD4"/>
    <w:rsid w:val="000F7935"/>
    <w:rsid w:val="00101344"/>
    <w:rsid w:val="0010623D"/>
    <w:rsid w:val="00106463"/>
    <w:rsid w:val="00114509"/>
    <w:rsid w:val="001146B9"/>
    <w:rsid w:val="0012074D"/>
    <w:rsid w:val="00120879"/>
    <w:rsid w:val="00121FC5"/>
    <w:rsid w:val="001231DA"/>
    <w:rsid w:val="00133912"/>
    <w:rsid w:val="001345BD"/>
    <w:rsid w:val="00136B56"/>
    <w:rsid w:val="0014342D"/>
    <w:rsid w:val="00145F7C"/>
    <w:rsid w:val="00152B2E"/>
    <w:rsid w:val="00155CBF"/>
    <w:rsid w:val="001616FB"/>
    <w:rsid w:val="00163A5C"/>
    <w:rsid w:val="00164E71"/>
    <w:rsid w:val="001702E7"/>
    <w:rsid w:val="0017122E"/>
    <w:rsid w:val="00176D33"/>
    <w:rsid w:val="001850A4"/>
    <w:rsid w:val="00185232"/>
    <w:rsid w:val="00185E82"/>
    <w:rsid w:val="00193919"/>
    <w:rsid w:val="00194B9D"/>
    <w:rsid w:val="001956B6"/>
    <w:rsid w:val="00196925"/>
    <w:rsid w:val="001A03FE"/>
    <w:rsid w:val="001A0C4B"/>
    <w:rsid w:val="001A4941"/>
    <w:rsid w:val="001B1E3D"/>
    <w:rsid w:val="001B476C"/>
    <w:rsid w:val="001C2057"/>
    <w:rsid w:val="001C59BA"/>
    <w:rsid w:val="001C633C"/>
    <w:rsid w:val="001D0CE9"/>
    <w:rsid w:val="001D3384"/>
    <w:rsid w:val="001D64F4"/>
    <w:rsid w:val="001E416C"/>
    <w:rsid w:val="001F3C95"/>
    <w:rsid w:val="002001AD"/>
    <w:rsid w:val="002047A4"/>
    <w:rsid w:val="00206692"/>
    <w:rsid w:val="002071A8"/>
    <w:rsid w:val="002148AA"/>
    <w:rsid w:val="00217246"/>
    <w:rsid w:val="00230E90"/>
    <w:rsid w:val="00246EB3"/>
    <w:rsid w:val="0024764C"/>
    <w:rsid w:val="00250B0A"/>
    <w:rsid w:val="002514BA"/>
    <w:rsid w:val="00255B8A"/>
    <w:rsid w:val="00256759"/>
    <w:rsid w:val="00263AD9"/>
    <w:rsid w:val="00267833"/>
    <w:rsid w:val="002714B3"/>
    <w:rsid w:val="00271FAA"/>
    <w:rsid w:val="0027739F"/>
    <w:rsid w:val="0028656A"/>
    <w:rsid w:val="002872C4"/>
    <w:rsid w:val="0029398C"/>
    <w:rsid w:val="00294946"/>
    <w:rsid w:val="002A265B"/>
    <w:rsid w:val="002A2A52"/>
    <w:rsid w:val="002A6131"/>
    <w:rsid w:val="002B2C0A"/>
    <w:rsid w:val="002B609A"/>
    <w:rsid w:val="002C70D3"/>
    <w:rsid w:val="002C7B09"/>
    <w:rsid w:val="002D2108"/>
    <w:rsid w:val="002D3CBC"/>
    <w:rsid w:val="002E0116"/>
    <w:rsid w:val="002F4D5D"/>
    <w:rsid w:val="00301AEA"/>
    <w:rsid w:val="00306819"/>
    <w:rsid w:val="00307000"/>
    <w:rsid w:val="00310770"/>
    <w:rsid w:val="003160E8"/>
    <w:rsid w:val="00316EB9"/>
    <w:rsid w:val="00317B5B"/>
    <w:rsid w:val="00320276"/>
    <w:rsid w:val="00320CCA"/>
    <w:rsid w:val="00321793"/>
    <w:rsid w:val="00330672"/>
    <w:rsid w:val="00331636"/>
    <w:rsid w:val="00334E50"/>
    <w:rsid w:val="00340C30"/>
    <w:rsid w:val="00341812"/>
    <w:rsid w:val="0034470D"/>
    <w:rsid w:val="00350DF1"/>
    <w:rsid w:val="00355C9A"/>
    <w:rsid w:val="00357A8A"/>
    <w:rsid w:val="00364E8C"/>
    <w:rsid w:val="00373C48"/>
    <w:rsid w:val="00375E96"/>
    <w:rsid w:val="00384379"/>
    <w:rsid w:val="00391EC7"/>
    <w:rsid w:val="00393875"/>
    <w:rsid w:val="00394F4E"/>
    <w:rsid w:val="00395EA2"/>
    <w:rsid w:val="003A026C"/>
    <w:rsid w:val="003A1C20"/>
    <w:rsid w:val="003A3D50"/>
    <w:rsid w:val="003A489A"/>
    <w:rsid w:val="003A4F5E"/>
    <w:rsid w:val="003A50A0"/>
    <w:rsid w:val="003B242B"/>
    <w:rsid w:val="003B5AFD"/>
    <w:rsid w:val="003B688B"/>
    <w:rsid w:val="003D3C49"/>
    <w:rsid w:val="003D7FC6"/>
    <w:rsid w:val="003E2799"/>
    <w:rsid w:val="003E3A85"/>
    <w:rsid w:val="003F2CED"/>
    <w:rsid w:val="003F5EBB"/>
    <w:rsid w:val="003F6CF0"/>
    <w:rsid w:val="00405109"/>
    <w:rsid w:val="004068EA"/>
    <w:rsid w:val="00406F60"/>
    <w:rsid w:val="00407957"/>
    <w:rsid w:val="00416323"/>
    <w:rsid w:val="004176DC"/>
    <w:rsid w:val="004222F7"/>
    <w:rsid w:val="00423074"/>
    <w:rsid w:val="00423B85"/>
    <w:rsid w:val="0042494A"/>
    <w:rsid w:val="004334A4"/>
    <w:rsid w:val="00437AE1"/>
    <w:rsid w:val="004532A8"/>
    <w:rsid w:val="0045583F"/>
    <w:rsid w:val="00455C38"/>
    <w:rsid w:val="004614F8"/>
    <w:rsid w:val="004735BA"/>
    <w:rsid w:val="004745D9"/>
    <w:rsid w:val="004753BD"/>
    <w:rsid w:val="0047642E"/>
    <w:rsid w:val="00484CC7"/>
    <w:rsid w:val="004852FB"/>
    <w:rsid w:val="00493824"/>
    <w:rsid w:val="00496477"/>
    <w:rsid w:val="004966F0"/>
    <w:rsid w:val="00496BEB"/>
    <w:rsid w:val="004A1DB9"/>
    <w:rsid w:val="004A2472"/>
    <w:rsid w:val="004A3641"/>
    <w:rsid w:val="004B56D0"/>
    <w:rsid w:val="004B6654"/>
    <w:rsid w:val="004B7A40"/>
    <w:rsid w:val="004C4102"/>
    <w:rsid w:val="004C48CB"/>
    <w:rsid w:val="004C66B4"/>
    <w:rsid w:val="004D4790"/>
    <w:rsid w:val="004E3D8D"/>
    <w:rsid w:val="004E77C1"/>
    <w:rsid w:val="004E7C64"/>
    <w:rsid w:val="004F14C8"/>
    <w:rsid w:val="004F15C9"/>
    <w:rsid w:val="004F1B46"/>
    <w:rsid w:val="004F420B"/>
    <w:rsid w:val="004F426A"/>
    <w:rsid w:val="004F650C"/>
    <w:rsid w:val="005003DF"/>
    <w:rsid w:val="005028B6"/>
    <w:rsid w:val="0050290B"/>
    <w:rsid w:val="00503463"/>
    <w:rsid w:val="00510DA9"/>
    <w:rsid w:val="005125D8"/>
    <w:rsid w:val="00514A70"/>
    <w:rsid w:val="00527D52"/>
    <w:rsid w:val="005333BA"/>
    <w:rsid w:val="005334C9"/>
    <w:rsid w:val="00537328"/>
    <w:rsid w:val="00537751"/>
    <w:rsid w:val="00552DE6"/>
    <w:rsid w:val="005549BD"/>
    <w:rsid w:val="00555167"/>
    <w:rsid w:val="00556DC3"/>
    <w:rsid w:val="00557456"/>
    <w:rsid w:val="00575EBA"/>
    <w:rsid w:val="00587046"/>
    <w:rsid w:val="00590E3F"/>
    <w:rsid w:val="005922D6"/>
    <w:rsid w:val="00594103"/>
    <w:rsid w:val="00596931"/>
    <w:rsid w:val="005A0B95"/>
    <w:rsid w:val="005A55CA"/>
    <w:rsid w:val="005A72D8"/>
    <w:rsid w:val="005B2851"/>
    <w:rsid w:val="005B3778"/>
    <w:rsid w:val="005B5D8F"/>
    <w:rsid w:val="005C1DFC"/>
    <w:rsid w:val="005C20F2"/>
    <w:rsid w:val="005C2B50"/>
    <w:rsid w:val="005C54B0"/>
    <w:rsid w:val="005D1CC7"/>
    <w:rsid w:val="005D3AC8"/>
    <w:rsid w:val="005E6A32"/>
    <w:rsid w:val="005F6DEB"/>
    <w:rsid w:val="005F7532"/>
    <w:rsid w:val="0060499F"/>
    <w:rsid w:val="00604C4A"/>
    <w:rsid w:val="00605665"/>
    <w:rsid w:val="00611511"/>
    <w:rsid w:val="00621010"/>
    <w:rsid w:val="006217B1"/>
    <w:rsid w:val="00625EFD"/>
    <w:rsid w:val="006262EA"/>
    <w:rsid w:val="00630974"/>
    <w:rsid w:val="006449DC"/>
    <w:rsid w:val="00646C44"/>
    <w:rsid w:val="00651DCC"/>
    <w:rsid w:val="00663241"/>
    <w:rsid w:val="00666BFE"/>
    <w:rsid w:val="006675FE"/>
    <w:rsid w:val="00670EAC"/>
    <w:rsid w:val="0067622F"/>
    <w:rsid w:val="0067675C"/>
    <w:rsid w:val="00677DAE"/>
    <w:rsid w:val="0068008E"/>
    <w:rsid w:val="00684020"/>
    <w:rsid w:val="006908CB"/>
    <w:rsid w:val="00693740"/>
    <w:rsid w:val="006944A9"/>
    <w:rsid w:val="00695D36"/>
    <w:rsid w:val="00696B3F"/>
    <w:rsid w:val="006A7075"/>
    <w:rsid w:val="006A7A3C"/>
    <w:rsid w:val="006B154C"/>
    <w:rsid w:val="006B59B2"/>
    <w:rsid w:val="006B67BB"/>
    <w:rsid w:val="006C06EF"/>
    <w:rsid w:val="006C246E"/>
    <w:rsid w:val="006C6A64"/>
    <w:rsid w:val="006D0D5C"/>
    <w:rsid w:val="006D1299"/>
    <w:rsid w:val="006D3BBD"/>
    <w:rsid w:val="006E056E"/>
    <w:rsid w:val="006E28DA"/>
    <w:rsid w:val="006E76E1"/>
    <w:rsid w:val="006E7B69"/>
    <w:rsid w:val="00700E47"/>
    <w:rsid w:val="007030EA"/>
    <w:rsid w:val="007107AC"/>
    <w:rsid w:val="00713366"/>
    <w:rsid w:val="0071505D"/>
    <w:rsid w:val="00720208"/>
    <w:rsid w:val="00721E05"/>
    <w:rsid w:val="007320E9"/>
    <w:rsid w:val="007352E1"/>
    <w:rsid w:val="00735565"/>
    <w:rsid w:val="00736110"/>
    <w:rsid w:val="007416C6"/>
    <w:rsid w:val="0074207E"/>
    <w:rsid w:val="0074730D"/>
    <w:rsid w:val="00750404"/>
    <w:rsid w:val="00752D09"/>
    <w:rsid w:val="007538D4"/>
    <w:rsid w:val="0075524A"/>
    <w:rsid w:val="00760D55"/>
    <w:rsid w:val="00765130"/>
    <w:rsid w:val="00767426"/>
    <w:rsid w:val="0077149F"/>
    <w:rsid w:val="00771B7F"/>
    <w:rsid w:val="00772C66"/>
    <w:rsid w:val="007735AF"/>
    <w:rsid w:val="0078514C"/>
    <w:rsid w:val="00785F02"/>
    <w:rsid w:val="00793E69"/>
    <w:rsid w:val="00797AA8"/>
    <w:rsid w:val="007B1449"/>
    <w:rsid w:val="007B1F58"/>
    <w:rsid w:val="007B75F2"/>
    <w:rsid w:val="007C034D"/>
    <w:rsid w:val="007C490E"/>
    <w:rsid w:val="007E3E85"/>
    <w:rsid w:val="007E75CC"/>
    <w:rsid w:val="007F2060"/>
    <w:rsid w:val="007F3790"/>
    <w:rsid w:val="007F3CD3"/>
    <w:rsid w:val="007F5E11"/>
    <w:rsid w:val="00801361"/>
    <w:rsid w:val="008059FC"/>
    <w:rsid w:val="0080634B"/>
    <w:rsid w:val="008101F8"/>
    <w:rsid w:val="00815F7B"/>
    <w:rsid w:val="0082105E"/>
    <w:rsid w:val="0082198D"/>
    <w:rsid w:val="0083412C"/>
    <w:rsid w:val="00834623"/>
    <w:rsid w:val="008366A3"/>
    <w:rsid w:val="008423DD"/>
    <w:rsid w:val="0084261B"/>
    <w:rsid w:val="00843B05"/>
    <w:rsid w:val="0084514C"/>
    <w:rsid w:val="008457CB"/>
    <w:rsid w:val="00845FEA"/>
    <w:rsid w:val="008463A8"/>
    <w:rsid w:val="008529D3"/>
    <w:rsid w:val="00854C50"/>
    <w:rsid w:val="00856106"/>
    <w:rsid w:val="00856969"/>
    <w:rsid w:val="00856D60"/>
    <w:rsid w:val="0085715E"/>
    <w:rsid w:val="0086463C"/>
    <w:rsid w:val="00864EA1"/>
    <w:rsid w:val="00865606"/>
    <w:rsid w:val="00870DD3"/>
    <w:rsid w:val="00871335"/>
    <w:rsid w:val="00873AD2"/>
    <w:rsid w:val="00893F2C"/>
    <w:rsid w:val="008965FA"/>
    <w:rsid w:val="008A06B9"/>
    <w:rsid w:val="008A1AA0"/>
    <w:rsid w:val="008A2B05"/>
    <w:rsid w:val="008A44FD"/>
    <w:rsid w:val="008A66A8"/>
    <w:rsid w:val="008A7719"/>
    <w:rsid w:val="008B19F5"/>
    <w:rsid w:val="008B3FF2"/>
    <w:rsid w:val="008C0D09"/>
    <w:rsid w:val="008D0B0F"/>
    <w:rsid w:val="008D1FD4"/>
    <w:rsid w:val="008D286B"/>
    <w:rsid w:val="008D310E"/>
    <w:rsid w:val="008E438E"/>
    <w:rsid w:val="008E772E"/>
    <w:rsid w:val="008F5C92"/>
    <w:rsid w:val="008F632A"/>
    <w:rsid w:val="008F6E99"/>
    <w:rsid w:val="0090330E"/>
    <w:rsid w:val="00906C12"/>
    <w:rsid w:val="009079B8"/>
    <w:rsid w:val="00910BF0"/>
    <w:rsid w:val="00911BFE"/>
    <w:rsid w:val="00913572"/>
    <w:rsid w:val="009151E2"/>
    <w:rsid w:val="00921D54"/>
    <w:rsid w:val="00923D40"/>
    <w:rsid w:val="009264E8"/>
    <w:rsid w:val="00927849"/>
    <w:rsid w:val="0093268F"/>
    <w:rsid w:val="00937DDB"/>
    <w:rsid w:val="00943F05"/>
    <w:rsid w:val="00946925"/>
    <w:rsid w:val="00951CCD"/>
    <w:rsid w:val="00953DC3"/>
    <w:rsid w:val="0096304C"/>
    <w:rsid w:val="00964446"/>
    <w:rsid w:val="00964B72"/>
    <w:rsid w:val="00970274"/>
    <w:rsid w:val="00970675"/>
    <w:rsid w:val="00971CB9"/>
    <w:rsid w:val="0097303B"/>
    <w:rsid w:val="009755E7"/>
    <w:rsid w:val="00976467"/>
    <w:rsid w:val="0097756F"/>
    <w:rsid w:val="0098460A"/>
    <w:rsid w:val="009867A3"/>
    <w:rsid w:val="00990761"/>
    <w:rsid w:val="00992286"/>
    <w:rsid w:val="009934A5"/>
    <w:rsid w:val="00994198"/>
    <w:rsid w:val="009A1027"/>
    <w:rsid w:val="009A55BC"/>
    <w:rsid w:val="009B1247"/>
    <w:rsid w:val="009B2279"/>
    <w:rsid w:val="009B6910"/>
    <w:rsid w:val="009C247F"/>
    <w:rsid w:val="009C2E3A"/>
    <w:rsid w:val="009C45CD"/>
    <w:rsid w:val="009C67C9"/>
    <w:rsid w:val="009D00A6"/>
    <w:rsid w:val="009D5920"/>
    <w:rsid w:val="009D6742"/>
    <w:rsid w:val="009E0EA7"/>
    <w:rsid w:val="009E12F3"/>
    <w:rsid w:val="009E1370"/>
    <w:rsid w:val="009E1809"/>
    <w:rsid w:val="009E26D1"/>
    <w:rsid w:val="009E45E2"/>
    <w:rsid w:val="009E722D"/>
    <w:rsid w:val="009F0075"/>
    <w:rsid w:val="009F0BCE"/>
    <w:rsid w:val="009F32D5"/>
    <w:rsid w:val="009F516E"/>
    <w:rsid w:val="009F7484"/>
    <w:rsid w:val="00A0571F"/>
    <w:rsid w:val="00A1034D"/>
    <w:rsid w:val="00A112C7"/>
    <w:rsid w:val="00A11952"/>
    <w:rsid w:val="00A13CE1"/>
    <w:rsid w:val="00A148C7"/>
    <w:rsid w:val="00A163C3"/>
    <w:rsid w:val="00A2029E"/>
    <w:rsid w:val="00A23323"/>
    <w:rsid w:val="00A24DA7"/>
    <w:rsid w:val="00A24DEE"/>
    <w:rsid w:val="00A3184B"/>
    <w:rsid w:val="00A36C14"/>
    <w:rsid w:val="00A36D67"/>
    <w:rsid w:val="00A41981"/>
    <w:rsid w:val="00A56858"/>
    <w:rsid w:val="00A625EF"/>
    <w:rsid w:val="00A66D71"/>
    <w:rsid w:val="00A70DDD"/>
    <w:rsid w:val="00A7534B"/>
    <w:rsid w:val="00A7548C"/>
    <w:rsid w:val="00A77946"/>
    <w:rsid w:val="00A77C5F"/>
    <w:rsid w:val="00A82EDE"/>
    <w:rsid w:val="00AA7618"/>
    <w:rsid w:val="00AB347D"/>
    <w:rsid w:val="00AB6A77"/>
    <w:rsid w:val="00AB7BE4"/>
    <w:rsid w:val="00AC015E"/>
    <w:rsid w:val="00AC2253"/>
    <w:rsid w:val="00AC280D"/>
    <w:rsid w:val="00AC732F"/>
    <w:rsid w:val="00AC7366"/>
    <w:rsid w:val="00AD137E"/>
    <w:rsid w:val="00AD6166"/>
    <w:rsid w:val="00AE28F9"/>
    <w:rsid w:val="00AE780B"/>
    <w:rsid w:val="00B0004E"/>
    <w:rsid w:val="00B039CA"/>
    <w:rsid w:val="00B03D7B"/>
    <w:rsid w:val="00B1070B"/>
    <w:rsid w:val="00B1537C"/>
    <w:rsid w:val="00B17795"/>
    <w:rsid w:val="00B2058D"/>
    <w:rsid w:val="00B24297"/>
    <w:rsid w:val="00B329F1"/>
    <w:rsid w:val="00B332F1"/>
    <w:rsid w:val="00B34AF4"/>
    <w:rsid w:val="00B36405"/>
    <w:rsid w:val="00B405AE"/>
    <w:rsid w:val="00B40DF2"/>
    <w:rsid w:val="00B40FF3"/>
    <w:rsid w:val="00B427A0"/>
    <w:rsid w:val="00B43BD7"/>
    <w:rsid w:val="00B45C4B"/>
    <w:rsid w:val="00B479AE"/>
    <w:rsid w:val="00B47D2A"/>
    <w:rsid w:val="00B52AC0"/>
    <w:rsid w:val="00B56999"/>
    <w:rsid w:val="00B66299"/>
    <w:rsid w:val="00B823D6"/>
    <w:rsid w:val="00B8588B"/>
    <w:rsid w:val="00B91627"/>
    <w:rsid w:val="00B91B56"/>
    <w:rsid w:val="00B96ABD"/>
    <w:rsid w:val="00BA6A68"/>
    <w:rsid w:val="00BB1F32"/>
    <w:rsid w:val="00BB2A03"/>
    <w:rsid w:val="00BB3503"/>
    <w:rsid w:val="00BB5F12"/>
    <w:rsid w:val="00BC3D93"/>
    <w:rsid w:val="00BC49EF"/>
    <w:rsid w:val="00BD470B"/>
    <w:rsid w:val="00BD5524"/>
    <w:rsid w:val="00BD6131"/>
    <w:rsid w:val="00BE43A3"/>
    <w:rsid w:val="00BE5257"/>
    <w:rsid w:val="00BE629E"/>
    <w:rsid w:val="00C034C9"/>
    <w:rsid w:val="00C1050C"/>
    <w:rsid w:val="00C130EB"/>
    <w:rsid w:val="00C15C2F"/>
    <w:rsid w:val="00C37FFB"/>
    <w:rsid w:val="00C42852"/>
    <w:rsid w:val="00C44066"/>
    <w:rsid w:val="00C53573"/>
    <w:rsid w:val="00C5372A"/>
    <w:rsid w:val="00C60CA0"/>
    <w:rsid w:val="00C612A5"/>
    <w:rsid w:val="00C659AE"/>
    <w:rsid w:val="00C67194"/>
    <w:rsid w:val="00C72F66"/>
    <w:rsid w:val="00C7517B"/>
    <w:rsid w:val="00C77320"/>
    <w:rsid w:val="00C8098F"/>
    <w:rsid w:val="00C80E8B"/>
    <w:rsid w:val="00C82CA7"/>
    <w:rsid w:val="00C92C95"/>
    <w:rsid w:val="00C9777E"/>
    <w:rsid w:val="00CA1F27"/>
    <w:rsid w:val="00CA6D32"/>
    <w:rsid w:val="00CB5456"/>
    <w:rsid w:val="00CB7622"/>
    <w:rsid w:val="00CC433D"/>
    <w:rsid w:val="00CC57BD"/>
    <w:rsid w:val="00CC772F"/>
    <w:rsid w:val="00CD0ED3"/>
    <w:rsid w:val="00CE01F1"/>
    <w:rsid w:val="00CE2493"/>
    <w:rsid w:val="00CF0BDF"/>
    <w:rsid w:val="00CF61A0"/>
    <w:rsid w:val="00D00134"/>
    <w:rsid w:val="00D05CC2"/>
    <w:rsid w:val="00D0651B"/>
    <w:rsid w:val="00D11AA5"/>
    <w:rsid w:val="00D11B44"/>
    <w:rsid w:val="00D35AD2"/>
    <w:rsid w:val="00D36583"/>
    <w:rsid w:val="00D36588"/>
    <w:rsid w:val="00D44FBE"/>
    <w:rsid w:val="00D502CB"/>
    <w:rsid w:val="00D517D6"/>
    <w:rsid w:val="00D51E87"/>
    <w:rsid w:val="00D56111"/>
    <w:rsid w:val="00D61F23"/>
    <w:rsid w:val="00D67654"/>
    <w:rsid w:val="00D723DB"/>
    <w:rsid w:val="00D7241F"/>
    <w:rsid w:val="00D7277D"/>
    <w:rsid w:val="00D763A9"/>
    <w:rsid w:val="00D84C0A"/>
    <w:rsid w:val="00D868F8"/>
    <w:rsid w:val="00D87CEB"/>
    <w:rsid w:val="00D923BF"/>
    <w:rsid w:val="00D92F17"/>
    <w:rsid w:val="00DA0FFA"/>
    <w:rsid w:val="00DA163E"/>
    <w:rsid w:val="00DA67B3"/>
    <w:rsid w:val="00DA769C"/>
    <w:rsid w:val="00DA7D1F"/>
    <w:rsid w:val="00DB0CDE"/>
    <w:rsid w:val="00DB4F6B"/>
    <w:rsid w:val="00DC23DF"/>
    <w:rsid w:val="00DC5401"/>
    <w:rsid w:val="00DC5FFB"/>
    <w:rsid w:val="00DC7233"/>
    <w:rsid w:val="00DD1802"/>
    <w:rsid w:val="00DD2496"/>
    <w:rsid w:val="00DE6796"/>
    <w:rsid w:val="00DF0021"/>
    <w:rsid w:val="00DF1AFE"/>
    <w:rsid w:val="00DF5547"/>
    <w:rsid w:val="00DF798C"/>
    <w:rsid w:val="00E02612"/>
    <w:rsid w:val="00E07494"/>
    <w:rsid w:val="00E11455"/>
    <w:rsid w:val="00E13468"/>
    <w:rsid w:val="00E13E06"/>
    <w:rsid w:val="00E21101"/>
    <w:rsid w:val="00E25935"/>
    <w:rsid w:val="00E27358"/>
    <w:rsid w:val="00E302BB"/>
    <w:rsid w:val="00E32175"/>
    <w:rsid w:val="00E3325E"/>
    <w:rsid w:val="00E356E1"/>
    <w:rsid w:val="00E42FB9"/>
    <w:rsid w:val="00E45FA6"/>
    <w:rsid w:val="00E554BB"/>
    <w:rsid w:val="00E56522"/>
    <w:rsid w:val="00E60283"/>
    <w:rsid w:val="00E617BA"/>
    <w:rsid w:val="00E66488"/>
    <w:rsid w:val="00E66B84"/>
    <w:rsid w:val="00E910BF"/>
    <w:rsid w:val="00E9185E"/>
    <w:rsid w:val="00E93BEA"/>
    <w:rsid w:val="00EA08B9"/>
    <w:rsid w:val="00EA0F04"/>
    <w:rsid w:val="00EC5FF5"/>
    <w:rsid w:val="00ED06B3"/>
    <w:rsid w:val="00EE05A3"/>
    <w:rsid w:val="00EE4CCB"/>
    <w:rsid w:val="00EE4D87"/>
    <w:rsid w:val="00EE57FA"/>
    <w:rsid w:val="00EE600A"/>
    <w:rsid w:val="00EF17D9"/>
    <w:rsid w:val="00EF1FA9"/>
    <w:rsid w:val="00EF247A"/>
    <w:rsid w:val="00EF2733"/>
    <w:rsid w:val="00EF32E3"/>
    <w:rsid w:val="00EF668F"/>
    <w:rsid w:val="00F05D58"/>
    <w:rsid w:val="00F06E7C"/>
    <w:rsid w:val="00F16221"/>
    <w:rsid w:val="00F27529"/>
    <w:rsid w:val="00F27CE6"/>
    <w:rsid w:val="00F30C2E"/>
    <w:rsid w:val="00F3473D"/>
    <w:rsid w:val="00F405CA"/>
    <w:rsid w:val="00F410AC"/>
    <w:rsid w:val="00F47717"/>
    <w:rsid w:val="00F52B6C"/>
    <w:rsid w:val="00F5490B"/>
    <w:rsid w:val="00F65B5C"/>
    <w:rsid w:val="00F734C2"/>
    <w:rsid w:val="00F84D41"/>
    <w:rsid w:val="00F878C8"/>
    <w:rsid w:val="00F91ECC"/>
    <w:rsid w:val="00FA1037"/>
    <w:rsid w:val="00FA313C"/>
    <w:rsid w:val="00FB2CC8"/>
    <w:rsid w:val="00FB4428"/>
    <w:rsid w:val="00FC09B6"/>
    <w:rsid w:val="00FC0FEE"/>
    <w:rsid w:val="00FC25B2"/>
    <w:rsid w:val="00FC4AE0"/>
    <w:rsid w:val="00FC57D1"/>
    <w:rsid w:val="00FD34D6"/>
    <w:rsid w:val="00FD379D"/>
    <w:rsid w:val="00FD55DC"/>
    <w:rsid w:val="00FE50DD"/>
    <w:rsid w:val="00FF0BE9"/>
    <w:rsid w:val="00FF2FBA"/>
    <w:rsid w:val="01472AEA"/>
    <w:rsid w:val="03313EC6"/>
    <w:rsid w:val="0ACF589E"/>
    <w:rsid w:val="0B901324"/>
    <w:rsid w:val="0BF507C8"/>
    <w:rsid w:val="0C5751DC"/>
    <w:rsid w:val="146A5156"/>
    <w:rsid w:val="1ABC70F1"/>
    <w:rsid w:val="1AD1728B"/>
    <w:rsid w:val="1C841D6B"/>
    <w:rsid w:val="1C992354"/>
    <w:rsid w:val="1F185EC9"/>
    <w:rsid w:val="1FCC6115"/>
    <w:rsid w:val="27840D10"/>
    <w:rsid w:val="2C6D0821"/>
    <w:rsid w:val="2EA1723A"/>
    <w:rsid w:val="34E441E1"/>
    <w:rsid w:val="38F11DF9"/>
    <w:rsid w:val="49160E0F"/>
    <w:rsid w:val="511A4EA0"/>
    <w:rsid w:val="51C6178C"/>
    <w:rsid w:val="5E300876"/>
    <w:rsid w:val="6CD03F84"/>
    <w:rsid w:val="71FE7F65"/>
    <w:rsid w:val="76A42A00"/>
    <w:rsid w:val="7BBE2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qFormat="1" w:unhideWhenUsed="0" w:uiPriority="34"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Document Map"/>
    <w:basedOn w:val="1"/>
    <w:link w:val="17"/>
    <w:unhideWhenUsed/>
    <w:qFormat/>
    <w:uiPriority w:val="99"/>
    <w:rPr>
      <w:rFonts w:ascii="宋体"/>
      <w:sz w:val="18"/>
      <w:szCs w:val="18"/>
    </w:rPr>
  </w:style>
  <w:style w:type="paragraph" w:styleId="3">
    <w:name w:val="annotation text"/>
    <w:basedOn w:val="1"/>
    <w:link w:val="18"/>
    <w:unhideWhenUsed/>
    <w:qFormat/>
    <w:uiPriority w:val="99"/>
    <w:pPr>
      <w:jc w:val="left"/>
    </w:pPr>
  </w:style>
  <w:style w:type="paragraph" w:styleId="4">
    <w:name w:val="Body Text"/>
    <w:basedOn w:val="1"/>
    <w:link w:val="23"/>
    <w:qFormat/>
    <w:uiPriority w:val="0"/>
    <w:pPr>
      <w:adjustRightInd w:val="0"/>
      <w:spacing w:after="120"/>
      <w:textAlignment w:val="baseline"/>
    </w:pPr>
    <w:rPr>
      <w:kern w:val="0"/>
      <w:sz w:val="20"/>
    </w:rPr>
  </w:style>
  <w:style w:type="paragraph" w:styleId="5">
    <w:name w:val="Balloon Text"/>
    <w:basedOn w:val="1"/>
    <w:link w:val="21"/>
    <w:unhideWhenUsed/>
    <w:qFormat/>
    <w:uiPriority w:val="99"/>
    <w:rPr>
      <w:kern w:val="0"/>
      <w:sz w:val="18"/>
      <w:szCs w:val="18"/>
    </w:rPr>
  </w:style>
  <w:style w:type="paragraph" w:styleId="6">
    <w:name w:val="footer"/>
    <w:basedOn w:val="1"/>
    <w:link w:val="22"/>
    <w:unhideWhenUsed/>
    <w:qFormat/>
    <w:uiPriority w:val="99"/>
    <w:pPr>
      <w:tabs>
        <w:tab w:val="center" w:pos="4153"/>
        <w:tab w:val="right" w:pos="8306"/>
      </w:tabs>
      <w:snapToGrid w:val="0"/>
      <w:jc w:val="left"/>
    </w:pPr>
    <w:rPr>
      <w:kern w:val="0"/>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szCs w:val="24"/>
    </w:rPr>
  </w:style>
  <w:style w:type="paragraph" w:styleId="9">
    <w:name w:val="annotation subject"/>
    <w:basedOn w:val="3"/>
    <w:next w:val="3"/>
    <w:link w:val="19"/>
    <w:unhideWhenUsed/>
    <w:qFormat/>
    <w:uiPriority w:val="99"/>
    <w:rPr>
      <w:b/>
      <w:bCs/>
    </w:rPr>
  </w:style>
  <w:style w:type="table" w:styleId="11">
    <w:name w:val="Table Grid"/>
    <w:basedOn w:val="10"/>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2">
    <w:name w:val="Colorful List Accent 1"/>
    <w:qFormat/>
    <w:uiPriority w:val="34"/>
    <w:pPr>
      <w:ind w:firstLine="420" w:firstLineChars="200"/>
    </w:pPr>
    <w:rPr>
      <w:color w:val="000000"/>
    </w:rPr>
    <w:tblPr>
      <w:tblCellMar>
        <w:top w:w="0" w:type="dxa"/>
        <w:left w:w="0" w:type="dxa"/>
        <w:bottom w:w="0" w:type="dxa"/>
        <w:right w:w="0" w:type="dxa"/>
      </w:tblCellMar>
    </w:tblPr>
    <w:tcPr>
      <w:shd w:val="clear" w:color="auto" w:fill="EDF2F8"/>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9E3A38"/>
      </w:tcPr>
    </w:tblStylePr>
    <w:tblStylePr w:type="lastRow">
      <w:rPr>
        <w:b/>
        <w:bCs/>
        <w:color w:val="9E3A38"/>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shd w:val="clear" w:color="auto" w:fill="DBE5F1"/>
      </w:tcPr>
    </w:tblStylePr>
  </w:style>
  <w:style w:type="character" w:styleId="14">
    <w:name w:val="FollowedHyperlink"/>
    <w:unhideWhenUsed/>
    <w:qFormat/>
    <w:uiPriority w:val="99"/>
    <w:rPr>
      <w:color w:val="800080"/>
      <w:u w:val="single"/>
    </w:rPr>
  </w:style>
  <w:style w:type="character" w:styleId="15">
    <w:name w:val="Hyperlink"/>
    <w:unhideWhenUsed/>
    <w:qFormat/>
    <w:uiPriority w:val="99"/>
    <w:rPr>
      <w:color w:val="0000FF"/>
      <w:u w:val="single"/>
    </w:rPr>
  </w:style>
  <w:style w:type="character" w:styleId="16">
    <w:name w:val="annotation reference"/>
    <w:unhideWhenUsed/>
    <w:qFormat/>
    <w:uiPriority w:val="99"/>
    <w:rPr>
      <w:sz w:val="21"/>
      <w:szCs w:val="21"/>
    </w:rPr>
  </w:style>
  <w:style w:type="character" w:customStyle="1" w:styleId="17">
    <w:name w:val="文档结构图 Char"/>
    <w:link w:val="2"/>
    <w:semiHidden/>
    <w:qFormat/>
    <w:uiPriority w:val="99"/>
    <w:rPr>
      <w:rFonts w:ascii="宋体" w:hAnsi="Times New Roman"/>
      <w:kern w:val="2"/>
      <w:sz w:val="18"/>
      <w:szCs w:val="18"/>
    </w:rPr>
  </w:style>
  <w:style w:type="character" w:customStyle="1" w:styleId="18">
    <w:name w:val="批注文字 Char"/>
    <w:link w:val="3"/>
    <w:semiHidden/>
    <w:qFormat/>
    <w:uiPriority w:val="99"/>
    <w:rPr>
      <w:rFonts w:ascii="Times New Roman" w:hAnsi="Times New Roman"/>
      <w:kern w:val="2"/>
      <w:sz w:val="21"/>
    </w:rPr>
  </w:style>
  <w:style w:type="character" w:customStyle="1" w:styleId="19">
    <w:name w:val="批注主题 Char"/>
    <w:link w:val="9"/>
    <w:semiHidden/>
    <w:qFormat/>
    <w:uiPriority w:val="99"/>
    <w:rPr>
      <w:rFonts w:ascii="Times New Roman" w:hAnsi="Times New Roman"/>
      <w:b/>
      <w:bCs/>
      <w:kern w:val="2"/>
      <w:sz w:val="21"/>
    </w:rPr>
  </w:style>
  <w:style w:type="character" w:customStyle="1" w:styleId="20">
    <w:name w:val="页眉 Char"/>
    <w:link w:val="7"/>
    <w:qFormat/>
    <w:uiPriority w:val="99"/>
    <w:rPr>
      <w:rFonts w:ascii="Times New Roman" w:hAnsi="Times New Roman" w:eastAsia="宋体" w:cs="Times New Roman"/>
      <w:sz w:val="18"/>
      <w:szCs w:val="18"/>
    </w:rPr>
  </w:style>
  <w:style w:type="character" w:customStyle="1" w:styleId="21">
    <w:name w:val="批注框文本 Char"/>
    <w:link w:val="5"/>
    <w:semiHidden/>
    <w:qFormat/>
    <w:uiPriority w:val="99"/>
    <w:rPr>
      <w:rFonts w:ascii="Times New Roman" w:hAnsi="Times New Roman" w:eastAsia="宋体" w:cs="Times New Roman"/>
      <w:sz w:val="18"/>
      <w:szCs w:val="18"/>
    </w:rPr>
  </w:style>
  <w:style w:type="character" w:customStyle="1" w:styleId="22">
    <w:name w:val="页脚 Char"/>
    <w:link w:val="6"/>
    <w:semiHidden/>
    <w:qFormat/>
    <w:uiPriority w:val="99"/>
    <w:rPr>
      <w:rFonts w:ascii="Times New Roman" w:hAnsi="Times New Roman" w:eastAsia="宋体" w:cs="Times New Roman"/>
      <w:sz w:val="18"/>
      <w:szCs w:val="18"/>
    </w:rPr>
  </w:style>
  <w:style w:type="character" w:customStyle="1" w:styleId="23">
    <w:name w:val="正文文本 Char"/>
    <w:link w:val="4"/>
    <w:qFormat/>
    <w:uiPriority w:val="0"/>
    <w:rPr>
      <w:rFonts w:ascii="Times New Roman" w:hAnsi="Times New Roman" w:eastAsia="宋体" w:cs="Times New Roman"/>
      <w:szCs w:val="20"/>
    </w:rPr>
  </w:style>
  <w:style w:type="paragraph" w:customStyle="1" w:styleId="24">
    <w:name w:val="缺省文本"/>
    <w:basedOn w:val="1"/>
    <w:qFormat/>
    <w:uiPriority w:val="0"/>
    <w:pPr>
      <w:autoSpaceDE w:val="0"/>
      <w:autoSpaceDN w:val="0"/>
      <w:adjustRightInd w:val="0"/>
      <w:spacing w:line="360" w:lineRule="auto"/>
      <w:jc w:val="left"/>
    </w:pPr>
    <w:rPr>
      <w:kern w:val="0"/>
      <w:szCs w:val="24"/>
    </w:rPr>
  </w:style>
  <w:style w:type="paragraph" w:customStyle="1" w:styleId="25">
    <w:name w:val="Char Char Char Char Char Char Char"/>
    <w:basedOn w:val="2"/>
    <w:qFormat/>
    <w:uiPriority w:val="0"/>
    <w:pPr>
      <w:shd w:val="clear" w:color="auto" w:fill="000080"/>
      <w:spacing w:line="360" w:lineRule="auto"/>
    </w:pPr>
    <w:rPr>
      <w:rFonts w:ascii="Tahoma" w:hAnsi="Tahoma"/>
      <w:sz w:val="24"/>
      <w:szCs w:val="24"/>
    </w:rPr>
  </w:style>
  <w:style w:type="character" w:customStyle="1" w:styleId="26">
    <w:name w:val="Unresolved Mention"/>
    <w:basedOn w:val="13"/>
    <w:semiHidden/>
    <w:unhideWhenUsed/>
    <w:qFormat/>
    <w:uiPriority w:val="99"/>
    <w:rPr>
      <w:color w:val="808080"/>
      <w:shd w:val="clear" w:color="auto" w:fill="E6E6E6"/>
    </w:rPr>
  </w:style>
  <w:style w:type="paragraph" w:styleId="2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913154-5B4B-496F-B992-66E9341E6D5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119</Words>
  <Characters>684</Characters>
  <Lines>5</Lines>
  <Paragraphs>1</Paragraphs>
  <TotalTime>0</TotalTime>
  <ScaleCrop>false</ScaleCrop>
  <LinksUpToDate>false</LinksUpToDate>
  <CharactersWithSpaces>802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2018-08-02T08:08:00Z</dcterms:created>
  <dc:creator>liguisheng</dc:creator>
  <cp:lastModifiedBy>星星之火1395402614</cp:lastModifiedBy>
  <dcterms:modified xsi:type="dcterms:W3CDTF">2020-06-22T08:19:28Z</dcterms:modified>
  <dc:title>GUI外观专利申请指引</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